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color w:val="333333"/>
          <w:spacing w:val="8"/>
          <w:sz w:val="30"/>
          <w:szCs w:val="30"/>
        </w:rPr>
      </w:pPr>
      <w:r>
        <w:rPr>
          <w:rFonts w:hint="eastAsia"/>
          <w:color w:val="333333"/>
          <w:spacing w:val="8"/>
          <w:sz w:val="30"/>
          <w:szCs w:val="30"/>
        </w:rPr>
        <w:t>恩施州民族幼儿园2019年春季收费标准的公告</w:t>
      </w:r>
    </w:p>
    <w:p>
      <w:pPr>
        <w:pStyle w:val="3"/>
        <w:shd w:val="clear" w:color="auto" w:fill="FFFFFF"/>
        <w:spacing w:before="0" w:beforeAutospacing="0" w:after="0" w:afterAutospacing="0" w:line="357" w:lineRule="atLeast"/>
        <w:ind w:firstLine="630"/>
        <w:jc w:val="both"/>
        <w:rPr>
          <w:rFonts w:hint="eastAsia"/>
          <w:color w:val="333333"/>
          <w:spacing w:val="8"/>
          <w:sz w:val="30"/>
          <w:szCs w:val="30"/>
        </w:rPr>
      </w:pPr>
      <w:r>
        <w:rPr>
          <w:rFonts w:hint="eastAsia"/>
          <w:color w:val="333333"/>
          <w:spacing w:val="8"/>
          <w:sz w:val="30"/>
          <w:szCs w:val="30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357" w:lineRule="atLeast"/>
        <w:ind w:firstLine="630"/>
        <w:jc w:val="both"/>
        <w:rPr>
          <w:rFonts w:hint="eastAsia"/>
          <w:color w:val="333333"/>
          <w:spacing w:val="8"/>
          <w:sz w:val="30"/>
          <w:szCs w:val="30"/>
        </w:rPr>
      </w:pPr>
      <w:r>
        <w:rPr>
          <w:rFonts w:hint="eastAsia"/>
          <w:color w:val="333333"/>
          <w:spacing w:val="8"/>
          <w:sz w:val="30"/>
          <w:szCs w:val="30"/>
        </w:rPr>
        <w:t>为进一步规范收费行为，现将我园2019年春季收费项目和收费标准向社会公布，接受群众监督。</w:t>
      </w:r>
    </w:p>
    <w:p>
      <w:pPr>
        <w:pStyle w:val="3"/>
        <w:shd w:val="clear" w:color="auto" w:fill="FFFFFF"/>
        <w:spacing w:before="0" w:beforeAutospacing="0" w:after="0" w:afterAutospacing="0" w:line="319" w:lineRule="atLeast"/>
        <w:jc w:val="both"/>
        <w:rPr>
          <w:color w:val="333333"/>
          <w:spacing w:val="8"/>
          <w:sz w:val="30"/>
          <w:szCs w:val="30"/>
        </w:rPr>
      </w:pPr>
      <w:r>
        <w:rPr>
          <w:rFonts w:hint="eastAsia"/>
          <w:color w:val="333333"/>
          <w:spacing w:val="8"/>
          <w:sz w:val="30"/>
          <w:szCs w:val="30"/>
        </w:rPr>
        <w:t> </w:t>
      </w:r>
    </w:p>
    <w:tbl>
      <w:tblPr>
        <w:tblStyle w:val="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2027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04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bookmarkStart w:id="0" w:name="_GoBack"/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收费项目</w:t>
            </w:r>
          </w:p>
        </w:tc>
        <w:tc>
          <w:tcPr>
            <w:tcW w:w="1381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收费标准</w:t>
            </w:r>
          </w:p>
        </w:tc>
        <w:tc>
          <w:tcPr>
            <w:tcW w:w="2027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计价单位</w:t>
            </w:r>
          </w:p>
        </w:tc>
        <w:tc>
          <w:tcPr>
            <w:tcW w:w="1705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收费依据</w:t>
            </w:r>
          </w:p>
        </w:tc>
        <w:tc>
          <w:tcPr>
            <w:tcW w:w="1705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保教费</w:t>
            </w:r>
          </w:p>
        </w:tc>
        <w:tc>
          <w:tcPr>
            <w:tcW w:w="1381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1850元</w:t>
            </w:r>
          </w:p>
        </w:tc>
        <w:tc>
          <w:tcPr>
            <w:tcW w:w="2027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每生/每学期</w:t>
            </w:r>
          </w:p>
        </w:tc>
        <w:tc>
          <w:tcPr>
            <w:tcW w:w="1705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恩施州价〔2014〕88号</w:t>
            </w:r>
          </w:p>
        </w:tc>
        <w:tc>
          <w:tcPr>
            <w:tcW w:w="1705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伙食费</w:t>
            </w:r>
          </w:p>
        </w:tc>
        <w:tc>
          <w:tcPr>
            <w:tcW w:w="1381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1320元</w:t>
            </w:r>
          </w:p>
        </w:tc>
        <w:tc>
          <w:tcPr>
            <w:tcW w:w="2027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333333"/>
                <w:spacing w:val="8"/>
                <w:sz w:val="30"/>
                <w:szCs w:val="30"/>
              </w:rPr>
              <w:t>每生/每学期</w:t>
            </w:r>
          </w:p>
        </w:tc>
        <w:tc>
          <w:tcPr>
            <w:tcW w:w="1705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pStyle w:val="3"/>
              <w:spacing w:before="0" w:beforeAutospacing="0" w:after="0" w:afterAutospacing="0" w:line="319" w:lineRule="atLeast"/>
              <w:jc w:val="both"/>
              <w:rPr>
                <w:rFonts w:hint="eastAsia"/>
                <w:color w:val="333333"/>
                <w:spacing w:val="8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每学期按5个月预收，</w:t>
            </w:r>
            <w:r>
              <w:rPr>
                <w:rFonts w:hint="eastAsia"/>
                <w:color w:val="000000"/>
                <w:sz w:val="30"/>
                <w:szCs w:val="30"/>
                <w:lang w:eastAsia="zh-CN"/>
              </w:rPr>
              <w:t>学期末</w:t>
            </w:r>
            <w:r>
              <w:rPr>
                <w:rFonts w:hint="eastAsia"/>
                <w:color w:val="000000"/>
                <w:sz w:val="30"/>
                <w:szCs w:val="30"/>
              </w:rPr>
              <w:t>按幼儿的出勤天数计算多退少补。</w:t>
            </w:r>
          </w:p>
        </w:tc>
      </w:tr>
      <w:bookmarkEnd w:id="0"/>
    </w:tbl>
    <w:p>
      <w:pPr>
        <w:pStyle w:val="3"/>
        <w:shd w:val="clear" w:color="auto" w:fill="FFFFFF"/>
        <w:spacing w:before="0" w:beforeAutospacing="0" w:after="0" w:afterAutospacing="0" w:line="357" w:lineRule="atLeast"/>
        <w:jc w:val="both"/>
        <w:rPr>
          <w:rFonts w:hint="eastAsia"/>
          <w:color w:val="333333"/>
          <w:spacing w:val="8"/>
          <w:sz w:val="30"/>
          <w:szCs w:val="30"/>
        </w:rPr>
      </w:pPr>
    </w:p>
    <w:p>
      <w:pPr>
        <w:pStyle w:val="3"/>
        <w:shd w:val="clear" w:color="auto" w:fill="FFFFFF"/>
        <w:spacing w:before="0" w:beforeAutospacing="0" w:after="0" w:afterAutospacing="0" w:line="357" w:lineRule="atLeast"/>
        <w:jc w:val="both"/>
        <w:rPr>
          <w:rFonts w:hint="eastAsia"/>
          <w:color w:val="333333"/>
          <w:spacing w:val="8"/>
          <w:sz w:val="30"/>
          <w:szCs w:val="30"/>
        </w:rPr>
      </w:pPr>
      <w:r>
        <w:rPr>
          <w:rFonts w:hint="eastAsia"/>
          <w:color w:val="333333"/>
          <w:spacing w:val="8"/>
          <w:sz w:val="30"/>
          <w:szCs w:val="30"/>
        </w:rPr>
        <w:t>举报电话：07188222647（州教育局）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33C"/>
    <w:rsid w:val="00570097"/>
    <w:rsid w:val="0079384C"/>
    <w:rsid w:val="0095633C"/>
    <w:rsid w:val="00CA325E"/>
    <w:rsid w:val="00D00A3E"/>
    <w:rsid w:val="399B46E8"/>
    <w:rsid w:val="5AC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7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TML 预设格式 Char"/>
    <w:basedOn w:val="4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TotalTime>51</TotalTime>
  <ScaleCrop>false</ScaleCrop>
  <LinksUpToDate>false</LinksUpToDate>
  <CharactersWithSpaces>207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2019-02-26T00:54:00Z</dcterms:created>
  <dc:creator>微软用户</dc:creator>
  <cp:lastModifiedBy>Administrator</cp:lastModifiedBy>
  <dcterms:modified xsi:type="dcterms:W3CDTF">2019-02-26T02:39:13Z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